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A617" w14:textId="5FDF1549" w:rsidR="00547380" w:rsidRDefault="000F725A">
      <w:r>
        <w:rPr>
          <w:b/>
          <w:bCs/>
        </w:rPr>
        <w:t>Stichworte</w:t>
      </w:r>
      <w:r w:rsidR="0072264C" w:rsidRPr="1A5695D1">
        <w:rPr>
          <w:b/>
          <w:bCs/>
        </w:rPr>
        <w:t>:</w:t>
      </w:r>
      <w:r w:rsidR="0072264C">
        <w:tab/>
        <w:t>Umgang mit GUI-Elementen, Variablen/Arrays, Wiederholungen,</w:t>
      </w:r>
      <w:r w:rsidR="0072264C">
        <w:br/>
      </w:r>
      <w:r w:rsidR="00A52389">
        <w:t xml:space="preserve"> </w:t>
      </w:r>
      <w:r w:rsidR="0072264C">
        <w:tab/>
      </w:r>
      <w:r w:rsidR="0072264C">
        <w:tab/>
      </w:r>
      <w:r w:rsidR="00A52389">
        <w:t xml:space="preserve">Fallunterscheidungen, </w:t>
      </w:r>
      <w:r w:rsidR="00A52389" w:rsidRPr="1A5695D1">
        <w:rPr>
          <w:u w:val="single"/>
        </w:rPr>
        <w:t>Suchen/Sortieren</w:t>
      </w:r>
    </w:p>
    <w:p w14:paraId="5B8B14EA" w14:textId="75540561" w:rsidR="003676BC" w:rsidRDefault="008A14B6" w:rsidP="00B649B1">
      <w:r w:rsidRPr="00E3603A">
        <w:rPr>
          <w:b/>
          <w:bCs/>
        </w:rPr>
        <w:t>Thema:</w:t>
      </w:r>
      <w:r w:rsidRPr="00E3603A">
        <w:rPr>
          <w:b/>
          <w:bCs/>
        </w:rPr>
        <w:tab/>
      </w:r>
      <w:r>
        <w:tab/>
        <w:t xml:space="preserve">Sie entscheiden sich allein oder in einer Kleingruppe für eine der angebotenen </w:t>
      </w:r>
      <w:r>
        <w:br/>
        <w:t xml:space="preserve"> </w:t>
      </w:r>
      <w:r>
        <w:tab/>
      </w:r>
      <w:r>
        <w:tab/>
        <w:t>Herausforderungen</w:t>
      </w:r>
      <w:r w:rsidR="00FA438F">
        <w:t xml:space="preserve"> auf Seite 2</w:t>
      </w:r>
      <w:r w:rsidR="003851A2">
        <w:t xml:space="preserve"> (oder schlagen</w:t>
      </w:r>
      <w:r w:rsidR="00C0115C">
        <w:t xml:space="preserve"> selbst</w:t>
      </w:r>
      <w:r w:rsidR="003851A2">
        <w:t xml:space="preserve"> eine vor</w:t>
      </w:r>
      <w:r w:rsidR="00E70282">
        <w:t>).</w:t>
      </w:r>
    </w:p>
    <w:p w14:paraId="680E4388" w14:textId="7CC51D33" w:rsidR="00A52389" w:rsidRDefault="00A52389" w:rsidP="00EA59AE">
      <w:r w:rsidRPr="00E3603A">
        <w:rPr>
          <w:b/>
          <w:bCs/>
        </w:rPr>
        <w:t>Ablauf:</w:t>
      </w:r>
      <w:r w:rsidRPr="00E3603A">
        <w:rPr>
          <w:b/>
          <w:bCs/>
        </w:rPr>
        <w:tab/>
      </w:r>
      <w:r>
        <w:tab/>
      </w:r>
      <w:r w:rsidR="000757AC">
        <w:t xml:space="preserve">Bis zu den Weihnachtsferien </w:t>
      </w:r>
      <w:r w:rsidR="007C1FB5">
        <w:t>werden die</w:t>
      </w:r>
      <w:r w:rsidR="00195316">
        <w:t xml:space="preserve"> Herausforderungen bearbeitet</w:t>
      </w:r>
      <w:r w:rsidR="005E1B13">
        <w:t xml:space="preserve"> und</w:t>
      </w:r>
      <w:r w:rsidR="00347644">
        <w:t xml:space="preserve"> </w:t>
      </w:r>
      <w:r w:rsidR="00347644">
        <w:br/>
        <w:t xml:space="preserve"> </w:t>
      </w:r>
      <w:r w:rsidR="00347644">
        <w:tab/>
      </w:r>
      <w:r w:rsidR="00347644">
        <w:tab/>
        <w:t>Informationsmaterial</w:t>
      </w:r>
      <w:r w:rsidR="006B0FA7">
        <w:t xml:space="preserve"> (zu Ihrer Herausforderung un</w:t>
      </w:r>
      <w:r w:rsidR="003A35A7">
        <w:t xml:space="preserve">d den dabei verwendeten </w:t>
      </w:r>
      <w:r w:rsidR="003A35A7">
        <w:br/>
        <w:t xml:space="preserve"> </w:t>
      </w:r>
      <w:r w:rsidR="003A35A7">
        <w:tab/>
      </w:r>
      <w:r w:rsidR="003A35A7">
        <w:tab/>
        <w:t>Such-/Sortieralgorithmen)</w:t>
      </w:r>
      <w:r w:rsidR="00347644">
        <w:t xml:space="preserve"> für Ihre MitschülerInnen erstellt</w:t>
      </w:r>
      <w:r>
        <w:t xml:space="preserve">. </w:t>
      </w:r>
      <w:r w:rsidR="00EA59AE">
        <w:br/>
        <w:t xml:space="preserve"> </w:t>
      </w:r>
      <w:r w:rsidR="00EA59AE">
        <w:tab/>
      </w:r>
      <w:r w:rsidR="00EA59AE">
        <w:tab/>
      </w:r>
      <w:r>
        <w:t xml:space="preserve">Spätestens </w:t>
      </w:r>
      <w:r w:rsidR="00E3603A">
        <w:t>am</w:t>
      </w:r>
      <w:r>
        <w:t xml:space="preserve"> 8.12. findet eine Zwischenbesprechung statt, in der Sie unbewertet </w:t>
      </w:r>
      <w:r w:rsidR="00EA59AE">
        <w:br/>
        <w:t xml:space="preserve"> </w:t>
      </w:r>
      <w:r w:rsidR="00EA59AE">
        <w:tab/>
      </w:r>
      <w:r w:rsidR="00EA59AE">
        <w:tab/>
      </w:r>
      <w:r>
        <w:t xml:space="preserve">Ihre Fortschritte und die </w:t>
      </w:r>
      <w:r w:rsidR="00EA59AE">
        <w:t>g</w:t>
      </w:r>
      <w:r>
        <w:t>rößten Herausforderungen erläutern</w:t>
      </w:r>
      <w:r w:rsidR="003676BC">
        <w:t xml:space="preserve"> (kur</w:t>
      </w:r>
      <w:r w:rsidR="00C0115C">
        <w:t>z</w:t>
      </w:r>
      <w:r w:rsidR="003676BC">
        <w:t xml:space="preserve">, keine </w:t>
      </w:r>
      <w:r w:rsidR="00EA59AE">
        <w:br/>
        <w:t xml:space="preserve"> </w:t>
      </w:r>
      <w:r w:rsidR="00EA59AE">
        <w:tab/>
      </w:r>
      <w:r w:rsidR="00EA59AE">
        <w:tab/>
      </w:r>
      <w:r w:rsidR="003676BC">
        <w:t>Präsentation).</w:t>
      </w:r>
      <w:r w:rsidR="005E1B13">
        <w:t xml:space="preserve"> </w:t>
      </w:r>
      <w:r w:rsidR="00B26D4D">
        <w:t>Ihr</w:t>
      </w:r>
      <w:r w:rsidR="00DF3138">
        <w:t xml:space="preserve"> </w:t>
      </w:r>
      <w:r w:rsidR="00B26D4D">
        <w:t xml:space="preserve">fertiges Infomaterial wird </w:t>
      </w:r>
      <w:r w:rsidR="0015539C">
        <w:t xml:space="preserve">nach Abgabe ebenfalls </w:t>
      </w:r>
      <w:r w:rsidR="00AD552E">
        <w:t xml:space="preserve">in einem </w:t>
      </w:r>
      <w:r w:rsidR="00EA59AE">
        <w:br/>
        <w:t xml:space="preserve"> </w:t>
      </w:r>
      <w:r w:rsidR="00EA59AE">
        <w:tab/>
      </w:r>
      <w:r w:rsidR="00EA59AE">
        <w:tab/>
      </w:r>
      <w:r w:rsidR="00AD552E">
        <w:t>Gespräch</w:t>
      </w:r>
      <w:r w:rsidR="0015539C">
        <w:t xml:space="preserve"> reflektiert.</w:t>
      </w:r>
    </w:p>
    <w:p w14:paraId="6D0CA4AB" w14:textId="1998D919" w:rsidR="00382220" w:rsidRDefault="00382220" w:rsidP="003676BC">
      <w:r w:rsidRPr="00E3603A">
        <w:rPr>
          <w:b/>
          <w:bCs/>
        </w:rPr>
        <w:t>Benotung:</w:t>
      </w:r>
      <w:r>
        <w:tab/>
        <w:t>Sie setzen sich ein Notenziel und wir dokumentieren dieses. Alle weiteren</w:t>
      </w:r>
      <w:r>
        <w:br/>
        <w:t xml:space="preserve"> </w:t>
      </w:r>
      <w:r>
        <w:tab/>
      </w:r>
      <w:r>
        <w:tab/>
        <w:t>Beratungen erfolgen mit Blick auf dieses Notenziel.</w:t>
      </w:r>
      <w:r>
        <w:rPr>
          <w:rStyle w:val="Funotenzeichen"/>
        </w:rPr>
        <w:footnoteReference w:id="1"/>
      </w:r>
      <w:r>
        <w:t xml:space="preserve"> Bewertet werden in </w:t>
      </w:r>
      <w:r>
        <w:br/>
        <w:t xml:space="preserve"> </w:t>
      </w:r>
      <w:r>
        <w:tab/>
      </w:r>
      <w:r>
        <w:tab/>
        <w:t>verschiedenen Gewichtungen Ihr Ergebnis, der Weg dorthin und das Material.</w:t>
      </w:r>
      <w:r w:rsidR="00E70282">
        <w:t xml:space="preserve"> </w:t>
      </w:r>
      <w:r w:rsidR="001428A3">
        <w:t>Bei</w:t>
      </w:r>
      <w:r w:rsidR="00E70282">
        <w:t xml:space="preserve"> </w:t>
      </w:r>
      <w:r w:rsidR="00E70282">
        <w:br/>
        <w:t xml:space="preserve"> </w:t>
      </w:r>
      <w:r w:rsidR="00E70282">
        <w:tab/>
      </w:r>
      <w:r w:rsidR="00E70282">
        <w:tab/>
      </w:r>
      <w:r w:rsidR="001428A3">
        <w:t>Gruppenarbeit gibt es zwei Aufteilungsmodelle der Gesamtnote (Gesamt</w:t>
      </w:r>
      <w:r w:rsidR="00FC095D">
        <w:t>punkte</w:t>
      </w:r>
      <w:r w:rsidR="001428A3">
        <w:t xml:space="preserve"> für </w:t>
      </w:r>
      <w:r w:rsidR="00FC095D">
        <w:br/>
        <w:t xml:space="preserve"> </w:t>
      </w:r>
      <w:r w:rsidR="00FC095D">
        <w:tab/>
      </w:r>
      <w:r w:rsidR="00FC095D">
        <w:tab/>
      </w:r>
      <w:r w:rsidR="001428A3">
        <w:t xml:space="preserve">alle oder </w:t>
      </w:r>
      <w:r w:rsidR="00C532EA">
        <w:t xml:space="preserve">gruppeninterne </w:t>
      </w:r>
      <w:r w:rsidR="001A0C38">
        <w:t>Aufteilung so</w:t>
      </w:r>
      <w:r w:rsidR="00C532EA">
        <w:t>,</w:t>
      </w:r>
      <w:r w:rsidR="001A0C38">
        <w:t xml:space="preserve"> dass </w:t>
      </w:r>
      <w:r w:rsidR="00C532EA" w:rsidRPr="6266CF3F">
        <w:t>∑</w:t>
      </w:r>
      <w:r w:rsidR="001A0C38" w:rsidRPr="00C532EA">
        <w:rPr>
          <w:vertAlign w:val="subscript"/>
        </w:rPr>
        <w:t>Einzelpunkte</w:t>
      </w:r>
      <w:r w:rsidR="001A0C38">
        <w:t xml:space="preserve"> </w:t>
      </w:r>
      <w:r w:rsidR="00FC095D" w:rsidRPr="6266CF3F">
        <w:t>≤</w:t>
      </w:r>
      <w:r w:rsidR="00C532EA">
        <w:t xml:space="preserve"> </w:t>
      </w:r>
      <w:r w:rsidR="525ACDA7">
        <w:t>n</w:t>
      </w:r>
      <w:r w:rsidR="001A0C38">
        <w:t xml:space="preserve"> * Gesamt</w:t>
      </w:r>
      <w:r w:rsidR="00FC095D">
        <w:t>punkte</w:t>
      </w:r>
      <w:r w:rsidR="00C532EA">
        <w:t>)</w:t>
      </w:r>
      <w:r w:rsidR="00FC095D">
        <w:t>.</w:t>
      </w:r>
    </w:p>
    <w:p w14:paraId="3B91BD03" w14:textId="1658F070" w:rsidR="003676BC" w:rsidRDefault="003676BC" w:rsidP="003676BC">
      <w:r w:rsidRPr="00E3603A">
        <w:rPr>
          <w:b/>
          <w:bCs/>
        </w:rPr>
        <w:t>Doku:</w:t>
      </w:r>
      <w:r>
        <w:tab/>
      </w:r>
      <w:r>
        <w:tab/>
        <w:t xml:space="preserve">Sie dokumentieren Ihren Arbeitsprozess </w:t>
      </w:r>
      <w:r w:rsidR="003A2C3A">
        <w:t>in Kurzform</w:t>
      </w:r>
      <w:r w:rsidR="00F9430D">
        <w:t xml:space="preserve"> (Vorgehen, Herausforderungen,</w:t>
      </w:r>
      <w:r w:rsidR="00F9430D">
        <w:br/>
        <w:t xml:space="preserve"> </w:t>
      </w:r>
      <w:r w:rsidR="00F9430D">
        <w:tab/>
      </w:r>
      <w:r w:rsidR="00F9430D">
        <w:tab/>
        <w:t>Lösungen).</w:t>
      </w:r>
      <w:r w:rsidR="00D148B4">
        <w:t xml:space="preserve"> Diese Dokumentation ist </w:t>
      </w:r>
      <w:r w:rsidR="00BD29B4">
        <w:t>mit Grundlage für die Feedbackgespräche.</w:t>
      </w:r>
    </w:p>
    <w:p w14:paraId="283BC7A2" w14:textId="44F2747D" w:rsidR="00506154" w:rsidRDefault="00506154">
      <w:r w:rsidRPr="00E3603A">
        <w:rPr>
          <w:b/>
          <w:bCs/>
        </w:rPr>
        <w:t>Abgabe:</w:t>
      </w:r>
      <w:r>
        <w:tab/>
        <w:t xml:space="preserve">Sie können jederzeit </w:t>
      </w:r>
      <w:r w:rsidR="0072215A">
        <w:t>Ihre Ergebnisse</w:t>
      </w:r>
      <w:r>
        <w:t xml:space="preserve"> einreichen und eine Zwischenbewertung </w:t>
      </w:r>
      <w:r>
        <w:br/>
        <w:t xml:space="preserve"> </w:t>
      </w:r>
      <w:r>
        <w:tab/>
      </w:r>
      <w:r>
        <w:tab/>
        <w:t>einfordern</w:t>
      </w:r>
      <w:r w:rsidR="00DE3C4F">
        <w:t>, die nicht in die Endnote eingeht</w:t>
      </w:r>
      <w:r>
        <w:t xml:space="preserve">. Wenn Sie Ihr Notenziel erreicht haben, </w:t>
      </w:r>
      <w:r w:rsidR="00DE3C4F">
        <w:t xml:space="preserve"> </w:t>
      </w:r>
      <w:r w:rsidR="00DE3C4F">
        <w:br/>
        <w:t xml:space="preserve"> </w:t>
      </w:r>
      <w:r w:rsidR="00DE3C4F">
        <w:tab/>
      </w:r>
      <w:r w:rsidR="00DE3C4F">
        <w:tab/>
      </w:r>
      <w:r>
        <w:t>können Sie na</w:t>
      </w:r>
      <w:r w:rsidR="00D55F04">
        <w:t xml:space="preserve">türlich weiter an </w:t>
      </w:r>
      <w:r w:rsidR="008A14B6">
        <w:t>einer</w:t>
      </w:r>
      <w:r w:rsidR="00D55F04">
        <w:t xml:space="preserve"> Verbesserung arbeiten oder ein Wahlthema</w:t>
      </w:r>
      <w:r w:rsidR="00EA7913">
        <w:t xml:space="preserve"> </w:t>
      </w:r>
      <w:r w:rsidR="00DE3C4F">
        <w:br/>
        <w:t xml:space="preserve"> </w:t>
      </w:r>
      <w:r w:rsidR="00DE3C4F">
        <w:tab/>
      </w:r>
      <w:r w:rsidR="00DE3C4F">
        <w:tab/>
      </w:r>
      <w:r w:rsidR="00D55F04">
        <w:t>bearbeiten.</w:t>
      </w:r>
    </w:p>
    <w:p w14:paraId="7F4D795F" w14:textId="66FA59B7" w:rsidR="00994BCF" w:rsidRDefault="008A14B6">
      <w:r w:rsidRPr="00E3603A">
        <w:rPr>
          <w:b/>
          <w:bCs/>
        </w:rPr>
        <w:t>Hilfsmittel:</w:t>
      </w:r>
      <w:r>
        <w:tab/>
      </w:r>
      <w:r w:rsidR="001E3D83">
        <w:t xml:space="preserve">Helfen Sie sich gegenseitig, nutzen Sie bei Bedarf das Internet oder arbeiten Sie auf </w:t>
      </w:r>
      <w:r w:rsidR="001E3D83">
        <w:br/>
        <w:t xml:space="preserve"> </w:t>
      </w:r>
      <w:r w:rsidR="001E3D83">
        <w:tab/>
      </w:r>
      <w:r w:rsidR="001E3D83">
        <w:tab/>
        <w:t xml:space="preserve">sich gestellt – wichtig ist nur, dass Sie die genutzten Hilfsmittel angeben und kurz </w:t>
      </w:r>
      <w:r w:rsidR="00E3603A">
        <w:br/>
        <w:t xml:space="preserve"> </w:t>
      </w:r>
      <w:r w:rsidR="00E3603A">
        <w:tab/>
      </w:r>
      <w:r w:rsidR="00E3603A">
        <w:tab/>
      </w:r>
      <w:r w:rsidR="001E3D83">
        <w:t xml:space="preserve">reflektieren, inwiefern Sie </w:t>
      </w:r>
      <w:r w:rsidR="00E3603A">
        <w:t xml:space="preserve">Ihnen weitergeholfen haben. Die Verwendung </w:t>
      </w:r>
      <w:r w:rsidR="00E3603A">
        <w:br/>
        <w:t xml:space="preserve"> </w:t>
      </w:r>
      <w:r w:rsidR="00E3603A">
        <w:tab/>
      </w:r>
      <w:r w:rsidR="00E3603A">
        <w:tab/>
        <w:t xml:space="preserve">angegebener Hilfsmittel wirkt sich nicht negativ auf die Bewertung aus (allenfalls </w:t>
      </w:r>
      <w:r w:rsidR="00E3603A">
        <w:br/>
        <w:t xml:space="preserve"> </w:t>
      </w:r>
      <w:r w:rsidR="00E3603A">
        <w:tab/>
      </w:r>
      <w:r w:rsidR="00E3603A">
        <w:tab/>
        <w:t>deren fehlende Refle</w:t>
      </w:r>
      <w:r w:rsidR="00DE3C4F">
        <w:t>x</w:t>
      </w:r>
      <w:r w:rsidR="00E3603A">
        <w:t>ion).</w:t>
      </w:r>
    </w:p>
    <w:p w14:paraId="7AC37D1B" w14:textId="1B4BDAFF" w:rsidR="00EE2232" w:rsidRDefault="00EE2232" w:rsidP="002611CD">
      <w:pPr>
        <w:ind w:left="1416" w:hanging="1416"/>
      </w:pPr>
      <w:r>
        <w:rPr>
          <w:b/>
          <w:bCs/>
        </w:rPr>
        <w:t>Erwartungen</w:t>
      </w:r>
      <w:r>
        <w:rPr>
          <w:b/>
          <w:bCs/>
        </w:rPr>
        <w:tab/>
      </w:r>
      <w:r w:rsidR="005F6B22">
        <w:t xml:space="preserve">Bewertet werden die Bereiche </w:t>
      </w:r>
      <w:r w:rsidR="00A93157">
        <w:t>Funktion des Programms</w:t>
      </w:r>
      <w:r w:rsidR="00FF3D6E">
        <w:t xml:space="preserve"> (20%)</w:t>
      </w:r>
      <w:r w:rsidR="00A93157">
        <w:t xml:space="preserve">, </w:t>
      </w:r>
      <w:r w:rsidR="002611CD">
        <w:t xml:space="preserve">inhaltlicher </w:t>
      </w:r>
      <w:r w:rsidR="00A93157">
        <w:t>Umfang</w:t>
      </w:r>
      <w:r w:rsidR="00FF3D6E">
        <w:t xml:space="preserve"> </w:t>
      </w:r>
      <w:r w:rsidR="002611CD">
        <w:br/>
      </w:r>
      <w:r w:rsidR="00FF3D6E">
        <w:t>(15%)</w:t>
      </w:r>
      <w:r w:rsidR="00A93157">
        <w:t xml:space="preserve"> / </w:t>
      </w:r>
      <w:r>
        <w:tab/>
      </w:r>
      <w:r w:rsidR="00A93157">
        <w:t>Verständlichkeit</w:t>
      </w:r>
      <w:r w:rsidR="00FF3D6E">
        <w:t xml:space="preserve"> (15%)</w:t>
      </w:r>
      <w:r w:rsidR="00A93157">
        <w:t xml:space="preserve"> der Dokumentation, Hilfsmittel</w:t>
      </w:r>
      <w:r w:rsidR="00FF3D6E">
        <w:t xml:space="preserve"> (15%)</w:t>
      </w:r>
      <w:r w:rsidR="00A93157">
        <w:t xml:space="preserve"> und </w:t>
      </w:r>
      <w:r w:rsidR="0097196B">
        <w:t>das erstellte</w:t>
      </w:r>
      <w:r w:rsidR="002611CD">
        <w:t xml:space="preserve"> </w:t>
      </w:r>
      <w:r w:rsidR="0097196B">
        <w:t>Infomaterial</w:t>
      </w:r>
      <w:r w:rsidR="00FF3D6E">
        <w:t xml:space="preserve"> (35%)</w:t>
      </w:r>
      <w:r w:rsidR="0097196B">
        <w:t>. Eine genaue Aufschlüsselung finden Sie in der beigefügten Tabelle.</w:t>
      </w:r>
      <w:r w:rsidR="002A2297">
        <w:t xml:space="preserve"> Diese ist so angelegt, dass Sie durch </w:t>
      </w:r>
      <w:r>
        <w:t>S</w:t>
      </w:r>
      <w:r w:rsidR="002A2297">
        <w:t xml:space="preserve">etzen von „x“-Zeichen bei den Ausprägungen der Kriterien automatisch eine unverbindliche Selbsteinschätzung </w:t>
      </w:r>
      <w:r>
        <w:br/>
      </w:r>
      <w:r w:rsidR="002A2297">
        <w:t>vornehmen können.</w:t>
      </w:r>
    </w:p>
    <w:p w14:paraId="4F37F4C6" w14:textId="08BBE3B2" w:rsidR="00CC451C" w:rsidRPr="006F024B" w:rsidRDefault="00CC451C" w:rsidP="00D36FE2">
      <w:pPr>
        <w:spacing w:after="0"/>
      </w:pPr>
      <w:r w:rsidRPr="00CC451C">
        <w:rPr>
          <w:b/>
          <w:bCs/>
        </w:rPr>
        <w:t>Hinweis</w:t>
      </w:r>
      <w:r w:rsidRPr="00CC451C">
        <w:rPr>
          <w:b/>
          <w:bCs/>
        </w:rPr>
        <w:tab/>
      </w:r>
      <w:r w:rsidRPr="00D964CD">
        <w:t>Ausgangspunkt Ihrer Bemühungen ist stets die jeweilige</w:t>
      </w:r>
      <w:r w:rsidR="00D964CD" w:rsidRPr="00D964CD">
        <w:t xml:space="preserve"> vorbereitete Datei,</w:t>
      </w:r>
      <w:r w:rsidR="00D964CD" w:rsidRPr="00D964CD">
        <w:br/>
        <w:t xml:space="preserve"> </w:t>
      </w:r>
      <w:r w:rsidR="00D964CD" w:rsidRPr="00D964CD">
        <w:tab/>
      </w:r>
      <w:r w:rsidR="00D964CD" w:rsidRPr="00D964CD">
        <w:tab/>
        <w:t>insbesondere die darin definierten Erzeugungsfunktionen und die GUI.</w:t>
      </w:r>
      <w:r w:rsidRPr="006F024B">
        <w:tab/>
      </w:r>
      <w:r w:rsidR="005D46E7" w:rsidRPr="006F024B">
        <w:t xml:space="preserve">Ggf. müssen </w:t>
      </w:r>
      <w:r w:rsidR="00D36FE2">
        <w:br/>
        <w:t xml:space="preserve"> </w:t>
      </w:r>
      <w:r w:rsidR="00D36FE2">
        <w:tab/>
      </w:r>
      <w:r w:rsidR="00D36FE2">
        <w:tab/>
      </w:r>
      <w:r w:rsidR="005D46E7" w:rsidRPr="006F024B">
        <w:t>Sie die</w:t>
      </w:r>
      <w:r w:rsidR="00D36FE2">
        <w:t xml:space="preserve"> GUI</w:t>
      </w:r>
      <w:r w:rsidR="005D46E7" w:rsidRPr="006F024B">
        <w:t xml:space="preserve"> anpassen, um </w:t>
      </w:r>
      <w:r w:rsidR="006F024B" w:rsidRPr="006F024B">
        <w:t>Durchschnittswerte o.ä. ausgeben zu können.</w:t>
      </w:r>
    </w:p>
    <w:p w14:paraId="7ACD9C4F" w14:textId="77777777" w:rsidR="00EE2232" w:rsidRDefault="00EE2232">
      <w:r>
        <w:br w:type="page"/>
      </w:r>
    </w:p>
    <w:p w14:paraId="2E9FCF19" w14:textId="199EC39F" w:rsidR="002B4F8C" w:rsidRPr="002B4F8C" w:rsidRDefault="00ED14A9">
      <w:pPr>
        <w:rPr>
          <w:b/>
          <w:bCs/>
        </w:rPr>
      </w:pPr>
      <w:r w:rsidRPr="002B4F8C">
        <w:rPr>
          <w:b/>
          <w:bCs/>
        </w:rPr>
        <w:lastRenderedPageBreak/>
        <w:t xml:space="preserve"> </w:t>
      </w:r>
      <w:r w:rsidR="002B4F8C" w:rsidRPr="002B4F8C">
        <w:rPr>
          <w:b/>
          <w:bCs/>
        </w:rPr>
        <w:t>Mögliche Projektziele</w:t>
      </w:r>
    </w:p>
    <w:tbl>
      <w:tblPr>
        <w:tblStyle w:val="Tabellenraster"/>
        <w:tblW w:w="0" w:type="auto"/>
        <w:tblLook w:val="04A0" w:firstRow="1" w:lastRow="0" w:firstColumn="1" w:lastColumn="0" w:noHBand="0" w:noVBand="1"/>
      </w:tblPr>
      <w:tblGrid>
        <w:gridCol w:w="1485"/>
        <w:gridCol w:w="1302"/>
        <w:gridCol w:w="4621"/>
        <w:gridCol w:w="1654"/>
      </w:tblGrid>
      <w:tr w:rsidR="00D964CD" w14:paraId="1F58D2D0" w14:textId="2159F73D" w:rsidTr="1A5695D1">
        <w:tc>
          <w:tcPr>
            <w:tcW w:w="1487" w:type="dxa"/>
          </w:tcPr>
          <w:p w14:paraId="52D1B055" w14:textId="4F8BBE10" w:rsidR="00D964CD" w:rsidRPr="003731C7" w:rsidRDefault="00D964CD">
            <w:pPr>
              <w:rPr>
                <w:b/>
                <w:bCs/>
              </w:rPr>
            </w:pPr>
            <w:r w:rsidRPr="003731C7">
              <w:rPr>
                <w:b/>
                <w:bCs/>
              </w:rPr>
              <w:t>Schwierigkeit</w:t>
            </w:r>
          </w:p>
        </w:tc>
        <w:tc>
          <w:tcPr>
            <w:tcW w:w="1309" w:type="dxa"/>
          </w:tcPr>
          <w:p w14:paraId="4534B7C8" w14:textId="45A5EEFB" w:rsidR="00D964CD" w:rsidRPr="003731C7" w:rsidRDefault="00D964CD">
            <w:pPr>
              <w:rPr>
                <w:b/>
                <w:bCs/>
              </w:rPr>
            </w:pPr>
            <w:r w:rsidRPr="003731C7">
              <w:rPr>
                <w:b/>
                <w:bCs/>
              </w:rPr>
              <w:t>Stichwort</w:t>
            </w:r>
          </w:p>
        </w:tc>
        <w:tc>
          <w:tcPr>
            <w:tcW w:w="4712" w:type="dxa"/>
          </w:tcPr>
          <w:p w14:paraId="127B4D80" w14:textId="0FF865CA" w:rsidR="00D964CD" w:rsidRPr="003731C7" w:rsidRDefault="00D964CD">
            <w:pPr>
              <w:rPr>
                <w:b/>
                <w:bCs/>
              </w:rPr>
            </w:pPr>
            <w:r>
              <w:rPr>
                <w:b/>
                <w:bCs/>
              </w:rPr>
              <w:t>Forschungsfrage / Auftrag</w:t>
            </w:r>
          </w:p>
        </w:tc>
        <w:tc>
          <w:tcPr>
            <w:tcW w:w="1554" w:type="dxa"/>
          </w:tcPr>
          <w:p w14:paraId="136EB149" w14:textId="71346EF6" w:rsidR="00D964CD" w:rsidRDefault="00D964CD">
            <w:pPr>
              <w:rPr>
                <w:b/>
                <w:bCs/>
              </w:rPr>
            </w:pPr>
            <w:r>
              <w:rPr>
                <w:b/>
                <w:bCs/>
              </w:rPr>
              <w:t>Ausgangsdatei</w:t>
            </w:r>
          </w:p>
        </w:tc>
      </w:tr>
      <w:tr w:rsidR="00D964CD" w14:paraId="2A8CAC62" w14:textId="14B307CB" w:rsidTr="1A5695D1">
        <w:tc>
          <w:tcPr>
            <w:tcW w:w="1487" w:type="dxa"/>
          </w:tcPr>
          <w:p w14:paraId="1C0B163F" w14:textId="451F35F7" w:rsidR="00D964CD" w:rsidRDefault="00D964CD">
            <w:r>
              <w:t>Mittel</w:t>
            </w:r>
          </w:p>
        </w:tc>
        <w:tc>
          <w:tcPr>
            <w:tcW w:w="1309" w:type="dxa"/>
          </w:tcPr>
          <w:p w14:paraId="2D9C2897" w14:textId="4DE90D8A" w:rsidR="00D964CD" w:rsidRDefault="00D964CD">
            <w:r>
              <w:t>Suche</w:t>
            </w:r>
          </w:p>
        </w:tc>
        <w:tc>
          <w:tcPr>
            <w:tcW w:w="4712" w:type="dxa"/>
          </w:tcPr>
          <w:p w14:paraId="5ACDF714" w14:textId="45BA1E95" w:rsidR="00D43918" w:rsidRDefault="00D964CD">
            <w:r>
              <w:t>Wie wirken sich verschiedene Aufteilungen</w:t>
            </w:r>
            <w:r w:rsidR="00735824">
              <w:t xml:space="preserve"> (1:</w:t>
            </w:r>
            <w:r w:rsidR="00D36FE2">
              <w:t>1</w:t>
            </w:r>
            <w:r w:rsidR="00735824">
              <w:t>, 1:2, …)</w:t>
            </w:r>
            <w:r>
              <w:t xml:space="preserve"> bei </w:t>
            </w:r>
            <w:r w:rsidR="006E06CB">
              <w:t>an die</w:t>
            </w:r>
            <w:r>
              <w:t xml:space="preserve"> binäre Suche </w:t>
            </w:r>
            <w:r w:rsidR="006E06CB">
              <w:t xml:space="preserve">angelehnten Suchalgorithmen </w:t>
            </w:r>
            <w:r>
              <w:t xml:space="preserve">auf die Laufzeit im Best-, </w:t>
            </w:r>
            <w:r w:rsidR="006E06CB">
              <w:t>W</w:t>
            </w:r>
            <w:r>
              <w:t>orst- und einem empirischen Average Case</w:t>
            </w:r>
            <w:r w:rsidR="006E06CB">
              <w:t>²</w:t>
            </w:r>
            <w:r>
              <w:t xml:space="preserve"> aus?</w:t>
            </w:r>
          </w:p>
        </w:tc>
        <w:tc>
          <w:tcPr>
            <w:tcW w:w="1554" w:type="dxa"/>
          </w:tcPr>
          <w:p w14:paraId="333EC26D" w14:textId="6AFCAE13" w:rsidR="00D964CD" w:rsidRDefault="00C91722">
            <w:r>
              <w:t>Frei</w:t>
            </w:r>
          </w:p>
        </w:tc>
      </w:tr>
      <w:tr w:rsidR="00D964CD" w14:paraId="0177B9E7" w14:textId="6DA74834" w:rsidTr="1A5695D1">
        <w:tc>
          <w:tcPr>
            <w:tcW w:w="1487" w:type="dxa"/>
          </w:tcPr>
          <w:p w14:paraId="2239F015" w14:textId="15CD4B7D" w:rsidR="00D964CD" w:rsidRDefault="00D964CD">
            <w:r>
              <w:t>Leicht</w:t>
            </w:r>
          </w:p>
        </w:tc>
        <w:tc>
          <w:tcPr>
            <w:tcW w:w="1309" w:type="dxa"/>
          </w:tcPr>
          <w:p w14:paraId="71BDF793" w14:textId="32196F92" w:rsidR="00D964CD" w:rsidRDefault="00D964CD">
            <w:r>
              <w:t>Insert</w:t>
            </w:r>
            <w:r w:rsidR="00DC15A4">
              <w:t>ion</w:t>
            </w:r>
            <w:r>
              <w:t xml:space="preserve"> Sort</w:t>
            </w:r>
          </w:p>
        </w:tc>
        <w:tc>
          <w:tcPr>
            <w:tcW w:w="4712" w:type="dxa"/>
          </w:tcPr>
          <w:p w14:paraId="1FCFC9A6" w14:textId="5605FB23" w:rsidR="00D964CD" w:rsidRDefault="00D964CD">
            <w:r>
              <w:t xml:space="preserve">Sortieren Sie ein Array von </w:t>
            </w:r>
            <w:r w:rsidR="00955F7A">
              <w:t>Ganzzahlen</w:t>
            </w:r>
            <w:r>
              <w:t xml:space="preserve"> mittels des genannten Sortierverfahrens. Wie viele Vergleiche fallen im Best Case, Worst Case und einem empirischen Average Case</w:t>
            </w:r>
            <w:r w:rsidR="0008532E">
              <w:rPr>
                <w:rStyle w:val="Funotenzeichen"/>
              </w:rPr>
              <w:footnoteReference w:id="2"/>
            </w:r>
            <w:r>
              <w:t xml:space="preserve"> an?</w:t>
            </w:r>
          </w:p>
        </w:tc>
        <w:tc>
          <w:tcPr>
            <w:tcW w:w="1554" w:type="dxa"/>
          </w:tcPr>
          <w:p w14:paraId="4589F26B" w14:textId="2CC0D325" w:rsidR="00D964CD" w:rsidRDefault="00C91722">
            <w:r>
              <w:t>MoD_Sortieren</w:t>
            </w:r>
          </w:p>
        </w:tc>
      </w:tr>
      <w:tr w:rsidR="00D964CD" w14:paraId="4B79FC98" w14:textId="336FBD07" w:rsidTr="1A5695D1">
        <w:tc>
          <w:tcPr>
            <w:tcW w:w="1487" w:type="dxa"/>
          </w:tcPr>
          <w:p w14:paraId="7069EC1D" w14:textId="6B01A8EF" w:rsidR="00D964CD" w:rsidRDefault="00D964CD">
            <w:r>
              <w:t>Leicht</w:t>
            </w:r>
          </w:p>
        </w:tc>
        <w:tc>
          <w:tcPr>
            <w:tcW w:w="1309" w:type="dxa"/>
          </w:tcPr>
          <w:p w14:paraId="6923892A" w14:textId="48EB390F" w:rsidR="00D964CD" w:rsidRDefault="00D964CD">
            <w:r>
              <w:t>Selection Sort</w:t>
            </w:r>
          </w:p>
        </w:tc>
        <w:tc>
          <w:tcPr>
            <w:tcW w:w="4712" w:type="dxa"/>
          </w:tcPr>
          <w:p w14:paraId="1351FD95" w14:textId="671E5727" w:rsidR="00A747AA" w:rsidRDefault="00D964CD">
            <w:r>
              <w:t xml:space="preserve">Sortieren Sie ein Array von </w:t>
            </w:r>
            <w:r w:rsidR="00955F7A">
              <w:t>Ganzzahlen</w:t>
            </w:r>
            <w:r>
              <w:t xml:space="preserve"> mittels des genannten Sortierverfahrens. Wie viele Vergleiche fallen im Best Case, Worst Case und einem empirischen Average Case</w:t>
            </w:r>
            <w:r w:rsidR="0012301A">
              <w:t>²</w:t>
            </w:r>
            <w:r>
              <w:t xml:space="preserve"> an?</w:t>
            </w:r>
          </w:p>
        </w:tc>
        <w:tc>
          <w:tcPr>
            <w:tcW w:w="1554" w:type="dxa"/>
          </w:tcPr>
          <w:p w14:paraId="60B37B60" w14:textId="133AC3D2" w:rsidR="00D964CD" w:rsidRDefault="00C91722">
            <w:r>
              <w:t>MoD_Sortieren</w:t>
            </w:r>
          </w:p>
        </w:tc>
      </w:tr>
      <w:tr w:rsidR="00D964CD" w14:paraId="36FB2712" w14:textId="56E1F260" w:rsidTr="1A5695D1">
        <w:tc>
          <w:tcPr>
            <w:tcW w:w="1487" w:type="dxa"/>
          </w:tcPr>
          <w:p w14:paraId="29B8775A" w14:textId="7BE6015E" w:rsidR="00D964CD" w:rsidRDefault="00D964CD">
            <w:r>
              <w:t>Schwer</w:t>
            </w:r>
          </w:p>
        </w:tc>
        <w:tc>
          <w:tcPr>
            <w:tcW w:w="1309" w:type="dxa"/>
          </w:tcPr>
          <w:p w14:paraId="21DC274A" w14:textId="5DDA3245" w:rsidR="00D964CD" w:rsidRDefault="00D964CD">
            <w:r>
              <w:t>Suche</w:t>
            </w:r>
          </w:p>
        </w:tc>
        <w:tc>
          <w:tcPr>
            <w:tcW w:w="4712" w:type="dxa"/>
          </w:tcPr>
          <w:p w14:paraId="15DC1415" w14:textId="47C5B355" w:rsidR="00D964CD" w:rsidRDefault="00D964CD" w:rsidP="1A5695D1">
            <w:r>
              <w:t>Wie kann</w:t>
            </w:r>
            <w:r w:rsidR="00516154">
              <w:t xml:space="preserve"> (mittels einer selbstgeschriebenen Methode)</w:t>
            </w:r>
            <w:r>
              <w:t xml:space="preserve"> ein Suchstring in einem </w:t>
            </w:r>
            <w:r w:rsidR="00B03EE5">
              <w:t>String</w:t>
            </w:r>
            <w:r>
              <w:t xml:space="preserve"> gesucht und die Position ausgegeben werden? Können Aussagen über die Anzahl der benötigten Vergleiche getroffen werden?</w:t>
            </w:r>
          </w:p>
        </w:tc>
        <w:tc>
          <w:tcPr>
            <w:tcW w:w="1554" w:type="dxa"/>
          </w:tcPr>
          <w:p w14:paraId="351C2C2F" w14:textId="00D35B7A" w:rsidR="00D964CD" w:rsidRDefault="4BC41A65">
            <w:r>
              <w:t>Frei</w:t>
            </w:r>
          </w:p>
        </w:tc>
      </w:tr>
      <w:tr w:rsidR="00D964CD" w14:paraId="0FB89019" w14:textId="4B90D3FA" w:rsidTr="1A5695D1">
        <w:tc>
          <w:tcPr>
            <w:tcW w:w="1487" w:type="dxa"/>
          </w:tcPr>
          <w:p w14:paraId="55FBAC37" w14:textId="7EA9D6FB" w:rsidR="00D964CD" w:rsidRDefault="00B03EE5">
            <w:r>
              <w:t>Mittel</w:t>
            </w:r>
          </w:p>
        </w:tc>
        <w:tc>
          <w:tcPr>
            <w:tcW w:w="1309" w:type="dxa"/>
          </w:tcPr>
          <w:p w14:paraId="5C16B547" w14:textId="55E02239" w:rsidR="00D964CD" w:rsidRDefault="00D964CD">
            <w:r>
              <w:t>Bubble Sort</w:t>
            </w:r>
          </w:p>
        </w:tc>
        <w:tc>
          <w:tcPr>
            <w:tcW w:w="4712" w:type="dxa"/>
          </w:tcPr>
          <w:p w14:paraId="6E355987" w14:textId="7EC6C695" w:rsidR="00D964CD" w:rsidRDefault="00D964CD" w:rsidP="1A5695D1">
            <w:r>
              <w:t xml:space="preserve">Sortieren Sie ein Array von </w:t>
            </w:r>
            <w:r w:rsidR="00955F7A">
              <w:t>Ganzzahlen</w:t>
            </w:r>
            <w:r>
              <w:t xml:space="preserve"> mittels des genannten Sortierverfahrens. Wie viele Vergleiche fallen im Best Case, Worst Case und einem empirischen Average Case</w:t>
            </w:r>
            <w:r w:rsidR="0012301A">
              <w:t>²</w:t>
            </w:r>
            <w:r>
              <w:t xml:space="preserve"> an?</w:t>
            </w:r>
          </w:p>
        </w:tc>
        <w:tc>
          <w:tcPr>
            <w:tcW w:w="1554" w:type="dxa"/>
          </w:tcPr>
          <w:p w14:paraId="0E20F50A" w14:textId="7C70FB45" w:rsidR="00D964CD" w:rsidRDefault="00C91722">
            <w:r>
              <w:t>MoD_Sortieren</w:t>
            </w:r>
          </w:p>
        </w:tc>
      </w:tr>
      <w:tr w:rsidR="00D964CD" w14:paraId="15140E52" w14:textId="772A22CD" w:rsidTr="1A5695D1">
        <w:tc>
          <w:tcPr>
            <w:tcW w:w="1487" w:type="dxa"/>
          </w:tcPr>
          <w:p w14:paraId="79AD518E" w14:textId="65D2D33B" w:rsidR="00D964CD" w:rsidRDefault="00D964CD">
            <w:r>
              <w:t>Speziell</w:t>
            </w:r>
          </w:p>
        </w:tc>
        <w:tc>
          <w:tcPr>
            <w:tcW w:w="1309" w:type="dxa"/>
          </w:tcPr>
          <w:p w14:paraId="367CD2E5" w14:textId="706746E5" w:rsidR="00D964CD" w:rsidRDefault="00D964CD">
            <w:r>
              <w:t xml:space="preserve">Sortieren </w:t>
            </w:r>
            <w:r w:rsidR="00C97D0E">
              <w:t xml:space="preserve">innerhalb </w:t>
            </w:r>
            <w:r>
              <w:t>eines Strings</w:t>
            </w:r>
          </w:p>
        </w:tc>
        <w:tc>
          <w:tcPr>
            <w:tcW w:w="4712" w:type="dxa"/>
          </w:tcPr>
          <w:p w14:paraId="6DB35D6D" w14:textId="7C06BD2D" w:rsidR="00D964CD" w:rsidRDefault="00D964CD">
            <w:r>
              <w:t>Sortieren Sie Bausteine eines Strings, die mit „;“ getrennt sind, aufsteigend (mit einem beliebigen Sortierverfahren – dieses sollte nicht im Mittelpunkt des Infomaterials stehen, sondern die Interaktion mit dem String).</w:t>
            </w:r>
          </w:p>
        </w:tc>
        <w:tc>
          <w:tcPr>
            <w:tcW w:w="1554" w:type="dxa"/>
          </w:tcPr>
          <w:p w14:paraId="26860CC2" w14:textId="15648C31" w:rsidR="00D964CD" w:rsidRDefault="00C91722">
            <w:r>
              <w:t>MoD_StringSort</w:t>
            </w:r>
          </w:p>
        </w:tc>
      </w:tr>
      <w:tr w:rsidR="00D964CD" w14:paraId="0F4A7AE4" w14:textId="516D011C" w:rsidTr="1A5695D1">
        <w:tc>
          <w:tcPr>
            <w:tcW w:w="1487" w:type="dxa"/>
          </w:tcPr>
          <w:p w14:paraId="1D1DEDA2" w14:textId="27EB3BA3" w:rsidR="00D964CD" w:rsidRDefault="00D964CD">
            <w:r>
              <w:t>Leicht bis Schwer</w:t>
            </w:r>
          </w:p>
        </w:tc>
        <w:tc>
          <w:tcPr>
            <w:tcW w:w="1309" w:type="dxa"/>
          </w:tcPr>
          <w:p w14:paraId="3D760CAC" w14:textId="698B352C" w:rsidR="00D964CD" w:rsidRDefault="00D964CD">
            <w:r>
              <w:t>Eigener Vorschlag</w:t>
            </w:r>
          </w:p>
        </w:tc>
        <w:tc>
          <w:tcPr>
            <w:tcW w:w="4712" w:type="dxa"/>
          </w:tcPr>
          <w:p w14:paraId="74D0F4C1" w14:textId="08BF6A0A" w:rsidR="00D964CD" w:rsidRDefault="00D964CD">
            <w:r>
              <w:t>Ihre Ideen hier – am besten mit dem Hinweis, worin die besondere Herausforderung liegt.</w:t>
            </w:r>
          </w:p>
        </w:tc>
        <w:tc>
          <w:tcPr>
            <w:tcW w:w="1554" w:type="dxa"/>
          </w:tcPr>
          <w:p w14:paraId="5DD07286" w14:textId="40AAEF40" w:rsidR="00D964CD" w:rsidRDefault="00C91722">
            <w:r>
              <w:t>Frei</w:t>
            </w:r>
          </w:p>
        </w:tc>
      </w:tr>
    </w:tbl>
    <w:p w14:paraId="7D0339E4" w14:textId="4FBD31D7" w:rsidR="00994BCF" w:rsidRDefault="00994BCF"/>
    <w:p w14:paraId="282DEAC9" w14:textId="5F4A2FB7" w:rsidR="00D72D7A" w:rsidRPr="00D00ED3" w:rsidRDefault="00D72D7A">
      <w:pPr>
        <w:rPr>
          <w:b/>
          <w:bCs/>
        </w:rPr>
      </w:pPr>
      <w:r w:rsidRPr="00D00ED3">
        <w:rPr>
          <w:b/>
          <w:bCs/>
        </w:rPr>
        <w:t>Anlagen:</w:t>
      </w:r>
    </w:p>
    <w:tbl>
      <w:tblPr>
        <w:tblStyle w:val="Tabellenraster"/>
        <w:tblW w:w="0" w:type="auto"/>
        <w:tblLook w:val="04A0" w:firstRow="1" w:lastRow="0" w:firstColumn="1" w:lastColumn="0" w:noHBand="0" w:noVBand="1"/>
      </w:tblPr>
      <w:tblGrid>
        <w:gridCol w:w="1951"/>
        <w:gridCol w:w="2570"/>
        <w:gridCol w:w="2413"/>
        <w:gridCol w:w="2128"/>
      </w:tblGrid>
      <w:tr w:rsidR="003852B0" w14:paraId="69508D66" w14:textId="02E2D135" w:rsidTr="003852B0">
        <w:tc>
          <w:tcPr>
            <w:tcW w:w="1951" w:type="dxa"/>
          </w:tcPr>
          <w:p w14:paraId="1AA11FDE" w14:textId="32263E36" w:rsidR="003852B0" w:rsidRDefault="003852B0">
            <w:r>
              <w:t>Datei</w:t>
            </w:r>
          </w:p>
        </w:tc>
        <w:tc>
          <w:tcPr>
            <w:tcW w:w="2570" w:type="dxa"/>
          </w:tcPr>
          <w:p w14:paraId="32504AB6" w14:textId="00F20B26" w:rsidR="003852B0" w:rsidRDefault="003852B0">
            <w:r>
              <w:object w:dxaOrig="1520" w:dyaOrig="987" w14:anchorId="60A25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Excel.Sheet.12" ShapeID="_x0000_i1025" DrawAspect="Icon" ObjectID="_1708086430" r:id="rId10"/>
              </w:object>
            </w:r>
          </w:p>
        </w:tc>
        <w:tc>
          <w:tcPr>
            <w:tcW w:w="2413" w:type="dxa"/>
          </w:tcPr>
          <w:p w14:paraId="2909EB90" w14:textId="7C4975AB" w:rsidR="003852B0" w:rsidRDefault="003852B0">
            <w:r>
              <w:object w:dxaOrig="1520" w:dyaOrig="987" w14:anchorId="29342C0A">
                <v:shape id="_x0000_i1026" type="#_x0000_t75" style="width:75.75pt;height:49.5pt" o:ole="">
                  <v:imagedata r:id="rId11" o:title=""/>
                </v:shape>
                <o:OLEObject Type="Embed" ProgID="Package" ShapeID="_x0000_i1026" DrawAspect="Icon" ObjectID="_1708086431" r:id="rId12"/>
              </w:object>
            </w:r>
            <w:r>
              <w:object w:dxaOrig="1520" w:dyaOrig="987" w14:anchorId="5F2C4DE3">
                <v:shape id="_x0000_i1027" type="#_x0000_t75" style="width:75.75pt;height:49.5pt" o:ole="">
                  <v:imagedata r:id="rId13" o:title=""/>
                </v:shape>
                <o:OLEObject Type="Embed" ProgID="Package" ShapeID="_x0000_i1027" DrawAspect="Icon" ObjectID="_1708086432" r:id="rId14"/>
              </w:object>
            </w:r>
          </w:p>
        </w:tc>
        <w:tc>
          <w:tcPr>
            <w:tcW w:w="2128" w:type="dxa"/>
          </w:tcPr>
          <w:p w14:paraId="52809540" w14:textId="60CCDAA4" w:rsidR="003852B0" w:rsidRDefault="003852B0">
            <w:r>
              <w:object w:dxaOrig="1520" w:dyaOrig="987" w14:anchorId="2DECBBD1">
                <v:shape id="_x0000_i1028" type="#_x0000_t75" style="width:75.75pt;height:49.5pt" o:ole="">
                  <v:imagedata r:id="rId15" o:title=""/>
                </v:shape>
                <o:OLEObject Type="Embed" ProgID="Package" ShapeID="_x0000_i1028" DrawAspect="Icon" ObjectID="_1708086433" r:id="rId16"/>
              </w:object>
            </w:r>
            <w:r>
              <w:object w:dxaOrig="1520" w:dyaOrig="987" w14:anchorId="0CA16A24">
                <v:shape id="_x0000_i1029" type="#_x0000_t75" style="width:75.75pt;height:49.5pt" o:ole="">
                  <v:imagedata r:id="rId17" o:title=""/>
                </v:shape>
                <o:OLEObject Type="Embed" ProgID="Package" ShapeID="_x0000_i1029" DrawAspect="Icon" ObjectID="_1708086434" r:id="rId18"/>
              </w:object>
            </w:r>
          </w:p>
        </w:tc>
      </w:tr>
      <w:tr w:rsidR="003852B0" w14:paraId="41873199" w14:textId="64205E14" w:rsidTr="003852B0">
        <w:tc>
          <w:tcPr>
            <w:tcW w:w="1951" w:type="dxa"/>
          </w:tcPr>
          <w:p w14:paraId="02C7EB88" w14:textId="0A02923B" w:rsidR="003852B0" w:rsidRDefault="003852B0">
            <w:r>
              <w:t>Erklärung</w:t>
            </w:r>
          </w:p>
        </w:tc>
        <w:tc>
          <w:tcPr>
            <w:tcW w:w="2570" w:type="dxa"/>
          </w:tcPr>
          <w:p w14:paraId="4AA377A1" w14:textId="323398AD" w:rsidR="003852B0" w:rsidRDefault="003852B0">
            <w:r>
              <w:t>Interaktiver Selbsteinschätzungsbogen</w:t>
            </w:r>
          </w:p>
        </w:tc>
        <w:tc>
          <w:tcPr>
            <w:tcW w:w="2413" w:type="dxa"/>
          </w:tcPr>
          <w:p w14:paraId="19C20AC9" w14:textId="18280440" w:rsidR="003852B0" w:rsidRDefault="003852B0">
            <w:r>
              <w:t>Vorlagen für array-Sortieraufgaben</w:t>
            </w:r>
          </w:p>
        </w:tc>
        <w:tc>
          <w:tcPr>
            <w:tcW w:w="2128" w:type="dxa"/>
          </w:tcPr>
          <w:p w14:paraId="48C60C24" w14:textId="751DD4CE" w:rsidR="003852B0" w:rsidRDefault="003852B0">
            <w:r>
              <w:t>Vorlagen für string-Sortieraufgabe</w:t>
            </w:r>
          </w:p>
        </w:tc>
      </w:tr>
    </w:tbl>
    <w:p w14:paraId="22E027EC" w14:textId="77777777" w:rsidR="00D72D7A" w:rsidRPr="008A0B98" w:rsidRDefault="00D72D7A"/>
    <w:sectPr w:rsidR="00D72D7A" w:rsidRPr="008A0B9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5979" w14:textId="77777777" w:rsidR="00F0126E" w:rsidRDefault="00F0126E" w:rsidP="0072264C">
      <w:pPr>
        <w:spacing w:after="0" w:line="240" w:lineRule="auto"/>
      </w:pPr>
      <w:r>
        <w:separator/>
      </w:r>
    </w:p>
  </w:endnote>
  <w:endnote w:type="continuationSeparator" w:id="0">
    <w:p w14:paraId="1E099E51" w14:textId="77777777" w:rsidR="00F0126E" w:rsidRDefault="00F0126E" w:rsidP="0072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A2BA" w14:textId="77777777" w:rsidR="004D5929" w:rsidRDefault="004D59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AAC4" w14:textId="3AD80011" w:rsidR="00887074" w:rsidRDefault="00887074" w:rsidP="00F82B9B">
    <w:pPr>
      <w:pStyle w:val="Fuzeile"/>
      <w:rPr>
        <w:i/>
        <w:i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536"/>
    </w:tblGrid>
    <w:tr w:rsidR="00F40486" w:rsidRPr="00F82B9B" w14:paraId="55B6B234" w14:textId="77777777" w:rsidTr="00F40486">
      <w:tc>
        <w:tcPr>
          <w:tcW w:w="846" w:type="dxa"/>
        </w:tcPr>
        <w:p w14:paraId="7BE2974E" w14:textId="6A8A105B" w:rsidR="00F40486" w:rsidRPr="00F82B9B" w:rsidRDefault="004D5929" w:rsidP="00F40486">
          <w:pPr>
            <w:pStyle w:val="Fuzeile"/>
            <w:rPr>
              <w:i/>
              <w:iCs/>
              <w:sz w:val="20"/>
              <w:szCs w:val="20"/>
            </w:rPr>
          </w:pPr>
          <w:r w:rsidRPr="00F82B9B">
            <w:rPr>
              <w:i/>
              <w:iCs/>
              <w:noProof/>
              <w:sz w:val="20"/>
              <w:szCs w:val="20"/>
            </w:rPr>
            <w:drawing>
              <wp:anchor distT="0" distB="0" distL="114300" distR="114300" simplePos="0" relativeHeight="251658240" behindDoc="0" locked="0" layoutInCell="1" allowOverlap="1" wp14:anchorId="5CDF6761" wp14:editId="4AC7EAF5">
                <wp:simplePos x="0" y="0"/>
                <wp:positionH relativeFrom="column">
                  <wp:posOffset>3175</wp:posOffset>
                </wp:positionH>
                <wp:positionV relativeFrom="paragraph">
                  <wp:posOffset>0</wp:posOffset>
                </wp:positionV>
                <wp:extent cx="838200" cy="295275"/>
                <wp:effectExtent l="0" t="0" r="0" b="9525"/>
                <wp:wrapThrough wrapText="bothSides">
                  <wp:wrapPolygon edited="0">
                    <wp:start x="0" y="0"/>
                    <wp:lineTo x="0" y="20903"/>
                    <wp:lineTo x="21109" y="20903"/>
                    <wp:lineTo x="21109" y="0"/>
                    <wp:lineTo x="0" y="0"/>
                  </wp:wrapPolygon>
                </wp:wrapThrough>
                <wp:docPr id="2" name="Grafik 2"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tc>
      <w:tc>
        <w:tcPr>
          <w:tcW w:w="8216" w:type="dxa"/>
        </w:tcPr>
        <w:p w14:paraId="3ED392E2" w14:textId="783A2AD4" w:rsidR="00F40486" w:rsidRPr="00F82B9B" w:rsidRDefault="00F40486" w:rsidP="00F40486">
          <w:pPr>
            <w:pStyle w:val="Fuzeile"/>
            <w:rPr>
              <w:i/>
              <w:iCs/>
              <w:sz w:val="20"/>
              <w:szCs w:val="20"/>
            </w:rPr>
          </w:pPr>
          <w:r w:rsidRPr="00F82B9B">
            <w:rPr>
              <w:i/>
              <w:iCs/>
              <w:sz w:val="20"/>
              <w:szCs w:val="20"/>
            </w:rPr>
            <w:t>Dieses Werk</w:t>
          </w:r>
          <w:r>
            <w:rPr>
              <w:i/>
              <w:iCs/>
              <w:sz w:val="20"/>
              <w:szCs w:val="20"/>
            </w:rPr>
            <w:t xml:space="preserve"> von </w:t>
          </w:r>
          <w:hyperlink r:id="rId2" w:history="1">
            <w:r w:rsidRPr="008B08FD">
              <w:rPr>
                <w:rStyle w:val="Hyperlink"/>
                <w:i/>
                <w:iCs/>
                <w:sz w:val="20"/>
                <w:szCs w:val="20"/>
              </w:rPr>
              <w:t>W.Fronius</w:t>
            </w:r>
          </w:hyperlink>
          <w:r w:rsidRPr="00F82B9B">
            <w:rPr>
              <w:i/>
              <w:iCs/>
              <w:sz w:val="20"/>
              <w:szCs w:val="20"/>
            </w:rPr>
            <w:t xml:space="preserve"> ist lizenziert unter einer </w:t>
          </w:r>
          <w:hyperlink r:id="rId3" w:history="1">
            <w:r w:rsidRPr="00F82B9B">
              <w:rPr>
                <w:rStyle w:val="Hyperlink"/>
                <w:i/>
                <w:iCs/>
                <w:sz w:val="20"/>
                <w:szCs w:val="20"/>
              </w:rPr>
              <w:t>Creative Commons Namensnennung - Weitergabe unter gleichen Bedingungen 4.0</w:t>
            </w:r>
          </w:hyperlink>
          <w:r w:rsidRPr="00F82B9B">
            <w:rPr>
              <w:i/>
              <w:iCs/>
              <w:sz w:val="20"/>
              <w:szCs w:val="20"/>
            </w:rPr>
            <w:t xml:space="preserve"> International Lizenz.</w:t>
          </w:r>
          <w:r w:rsidR="004D5929">
            <w:rPr>
              <w:i/>
              <w:iCs/>
              <w:sz w:val="20"/>
              <w:szCs w:val="20"/>
            </w:rPr>
            <w:t xml:space="preserve"> (Die .java/.jfm-Dateien können ohne Angabe des Urhebers genutzt werden, da sie trivial sind.)</w:t>
          </w:r>
        </w:p>
      </w:tc>
    </w:tr>
  </w:tbl>
  <w:p w14:paraId="0E80BD15" w14:textId="1DCC34E7" w:rsidR="00F40486" w:rsidRPr="00F82B9B" w:rsidRDefault="00F40486" w:rsidP="00F82B9B">
    <w:pPr>
      <w:pStyle w:val="Fuzeile"/>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86EB" w14:textId="77777777" w:rsidR="004D5929" w:rsidRDefault="004D59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FA66" w14:textId="77777777" w:rsidR="00F0126E" w:rsidRDefault="00F0126E" w:rsidP="0072264C">
      <w:pPr>
        <w:spacing w:after="0" w:line="240" w:lineRule="auto"/>
      </w:pPr>
      <w:r>
        <w:separator/>
      </w:r>
    </w:p>
  </w:footnote>
  <w:footnote w:type="continuationSeparator" w:id="0">
    <w:p w14:paraId="325E941D" w14:textId="77777777" w:rsidR="00F0126E" w:rsidRDefault="00F0126E" w:rsidP="0072264C">
      <w:pPr>
        <w:spacing w:after="0" w:line="240" w:lineRule="auto"/>
      </w:pPr>
      <w:r>
        <w:continuationSeparator/>
      </w:r>
    </w:p>
  </w:footnote>
  <w:footnote w:id="1">
    <w:p w14:paraId="6C3A5EEF" w14:textId="681B5C47" w:rsidR="00382220" w:rsidRDefault="00382220" w:rsidP="00382220">
      <w:pPr>
        <w:pStyle w:val="Funotentext"/>
      </w:pPr>
      <w:r>
        <w:rPr>
          <w:rStyle w:val="Funotenzeichen"/>
        </w:rPr>
        <w:footnoteRef/>
      </w:r>
      <w:r>
        <w:t xml:space="preserve"> Nach der Master-</w:t>
      </w:r>
      <w:r w:rsidR="005B1583">
        <w:t>o</w:t>
      </w:r>
      <w:r>
        <w:t xml:space="preserve">r-Die-Methode von B. Nölte gäbe es nur die Möglichkeiten, das Notenziel (oder, in einer verschärften Variante, 15 Punkte) zu erreichen oder mit 00 Punkten abzuschließen. Wir verwenden eine Abwandlung mit den oben angegebenen Regeln. Bei Interesse ist hier die Beschreibung der Originalmethode zu finden: </w:t>
      </w:r>
      <w:r w:rsidRPr="003676BC">
        <w:t>https://noelte030.medium.com/master-or-die-version-2-0-a62989f6f0c</w:t>
      </w:r>
    </w:p>
  </w:footnote>
  <w:footnote w:id="2">
    <w:p w14:paraId="3E805411" w14:textId="1BCE8992" w:rsidR="0008532E" w:rsidRDefault="0008532E">
      <w:pPr>
        <w:pStyle w:val="Funotentext"/>
      </w:pPr>
      <w:r>
        <w:rPr>
          <w:rStyle w:val="Funotenzeichen"/>
        </w:rPr>
        <w:footnoteRef/>
      </w:r>
      <w:r>
        <w:t xml:space="preserve"> </w:t>
      </w:r>
      <w:r w:rsidR="0021323D">
        <w:t xml:space="preserve">Variieren Sie </w:t>
      </w:r>
      <w:r w:rsidR="00D9715E">
        <w:t>hier vor allem auch die Anzahl der zu sortierenden Elemente</w:t>
      </w:r>
      <w:r w:rsidR="005533AE">
        <w:t xml:space="preserve">, um die </w:t>
      </w:r>
      <w:r w:rsidR="00D34F94">
        <w:t>Anzahl der Vergleiche</w:t>
      </w:r>
      <w:r w:rsidR="005533AE">
        <w:t xml:space="preserve"> in Abhängigkeit der Listenlänge abzuschätzen</w:t>
      </w:r>
      <w:r w:rsidR="00D971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B055" w14:textId="77777777" w:rsidR="004D5929" w:rsidRDefault="004D59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1E3E" w14:textId="5083AE8C" w:rsidR="0072264C" w:rsidRDefault="0072264C">
    <w:pPr>
      <w:pStyle w:val="Kopfzeile"/>
    </w:pPr>
    <w:r>
      <w:t>Name:</w:t>
    </w:r>
    <w:r>
      <w:ptab w:relativeTo="margin" w:alignment="center" w:leader="none"/>
    </w:r>
    <w:r w:rsidRPr="008A14B6">
      <w:rPr>
        <w:b/>
        <w:bCs/>
        <w:sz w:val="28"/>
        <w:szCs w:val="28"/>
      </w:rPr>
      <w:t>Klausurersatzleistung 1</w:t>
    </w:r>
    <w:r>
      <w:ptab w:relativeTo="margin" w:alignment="right" w:leader="none"/>
    </w:r>
    <w:r>
      <w:t>INQ1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EA4D" w14:textId="77777777" w:rsidR="004D5929" w:rsidRDefault="004D59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4C"/>
    <w:rsid w:val="0002114F"/>
    <w:rsid w:val="00031255"/>
    <w:rsid w:val="000455E3"/>
    <w:rsid w:val="000507D5"/>
    <w:rsid w:val="000757AC"/>
    <w:rsid w:val="0008532E"/>
    <w:rsid w:val="000F725A"/>
    <w:rsid w:val="0010492B"/>
    <w:rsid w:val="0012301A"/>
    <w:rsid w:val="001428A3"/>
    <w:rsid w:val="0015539C"/>
    <w:rsid w:val="00164A80"/>
    <w:rsid w:val="0016790F"/>
    <w:rsid w:val="001705AA"/>
    <w:rsid w:val="00184CE9"/>
    <w:rsid w:val="00195316"/>
    <w:rsid w:val="001A0C38"/>
    <w:rsid w:val="001A0DA6"/>
    <w:rsid w:val="001B7245"/>
    <w:rsid w:val="001C666C"/>
    <w:rsid w:val="001E3D83"/>
    <w:rsid w:val="0020799A"/>
    <w:rsid w:val="0021323D"/>
    <w:rsid w:val="002611CD"/>
    <w:rsid w:val="002704EA"/>
    <w:rsid w:val="002A2297"/>
    <w:rsid w:val="002B4F8C"/>
    <w:rsid w:val="002D6BDA"/>
    <w:rsid w:val="00321589"/>
    <w:rsid w:val="00321C7C"/>
    <w:rsid w:val="00336325"/>
    <w:rsid w:val="00347644"/>
    <w:rsid w:val="00361665"/>
    <w:rsid w:val="00365C89"/>
    <w:rsid w:val="003676BC"/>
    <w:rsid w:val="003731C7"/>
    <w:rsid w:val="00382220"/>
    <w:rsid w:val="003851A2"/>
    <w:rsid w:val="003852B0"/>
    <w:rsid w:val="003A2C3A"/>
    <w:rsid w:val="003A35A7"/>
    <w:rsid w:val="003A41D0"/>
    <w:rsid w:val="003B7BD5"/>
    <w:rsid w:val="003C3A6D"/>
    <w:rsid w:val="003D6931"/>
    <w:rsid w:val="003E4D15"/>
    <w:rsid w:val="00404E86"/>
    <w:rsid w:val="00476852"/>
    <w:rsid w:val="0048787A"/>
    <w:rsid w:val="004D5489"/>
    <w:rsid w:val="004D5929"/>
    <w:rsid w:val="00506154"/>
    <w:rsid w:val="00516154"/>
    <w:rsid w:val="00517C32"/>
    <w:rsid w:val="00527109"/>
    <w:rsid w:val="00545CA9"/>
    <w:rsid w:val="00547380"/>
    <w:rsid w:val="005533AE"/>
    <w:rsid w:val="005535B9"/>
    <w:rsid w:val="00585422"/>
    <w:rsid w:val="005B1583"/>
    <w:rsid w:val="005C2936"/>
    <w:rsid w:val="005D46E7"/>
    <w:rsid w:val="005E1B13"/>
    <w:rsid w:val="005F6B22"/>
    <w:rsid w:val="0063433F"/>
    <w:rsid w:val="0063452B"/>
    <w:rsid w:val="00687DD2"/>
    <w:rsid w:val="006B09D4"/>
    <w:rsid w:val="006B0FA7"/>
    <w:rsid w:val="006B2764"/>
    <w:rsid w:val="006C36B0"/>
    <w:rsid w:val="006D04DD"/>
    <w:rsid w:val="006D270C"/>
    <w:rsid w:val="006E06CB"/>
    <w:rsid w:val="006F024B"/>
    <w:rsid w:val="006F48C4"/>
    <w:rsid w:val="0072215A"/>
    <w:rsid w:val="0072264C"/>
    <w:rsid w:val="00735824"/>
    <w:rsid w:val="00784882"/>
    <w:rsid w:val="00795631"/>
    <w:rsid w:val="00797C5C"/>
    <w:rsid w:val="007C1FB5"/>
    <w:rsid w:val="007F0827"/>
    <w:rsid w:val="007F0F98"/>
    <w:rsid w:val="008078F3"/>
    <w:rsid w:val="00811C9B"/>
    <w:rsid w:val="008306FE"/>
    <w:rsid w:val="00843132"/>
    <w:rsid w:val="00872A86"/>
    <w:rsid w:val="00887074"/>
    <w:rsid w:val="008A0B98"/>
    <w:rsid w:val="008A14B6"/>
    <w:rsid w:val="008B08FD"/>
    <w:rsid w:val="008E188C"/>
    <w:rsid w:val="008F7572"/>
    <w:rsid w:val="009312A9"/>
    <w:rsid w:val="00955F7A"/>
    <w:rsid w:val="0097196B"/>
    <w:rsid w:val="00994BCF"/>
    <w:rsid w:val="009C3B49"/>
    <w:rsid w:val="00A0571A"/>
    <w:rsid w:val="00A51A38"/>
    <w:rsid w:val="00A52389"/>
    <w:rsid w:val="00A747AA"/>
    <w:rsid w:val="00A85114"/>
    <w:rsid w:val="00A93157"/>
    <w:rsid w:val="00AD552E"/>
    <w:rsid w:val="00B03EE5"/>
    <w:rsid w:val="00B20BFD"/>
    <w:rsid w:val="00B26D4D"/>
    <w:rsid w:val="00B649B1"/>
    <w:rsid w:val="00B67337"/>
    <w:rsid w:val="00B812CE"/>
    <w:rsid w:val="00B9099C"/>
    <w:rsid w:val="00B90ED1"/>
    <w:rsid w:val="00BA24FA"/>
    <w:rsid w:val="00BD29B4"/>
    <w:rsid w:val="00C0115C"/>
    <w:rsid w:val="00C10820"/>
    <w:rsid w:val="00C532EA"/>
    <w:rsid w:val="00C577C7"/>
    <w:rsid w:val="00C830BF"/>
    <w:rsid w:val="00C91722"/>
    <w:rsid w:val="00C97D0E"/>
    <w:rsid w:val="00CB2483"/>
    <w:rsid w:val="00CC451C"/>
    <w:rsid w:val="00CC7E64"/>
    <w:rsid w:val="00D00ED3"/>
    <w:rsid w:val="00D148B4"/>
    <w:rsid w:val="00D34F94"/>
    <w:rsid w:val="00D36FE2"/>
    <w:rsid w:val="00D43918"/>
    <w:rsid w:val="00D55F04"/>
    <w:rsid w:val="00D72D7A"/>
    <w:rsid w:val="00D964CD"/>
    <w:rsid w:val="00D9715E"/>
    <w:rsid w:val="00DC15A4"/>
    <w:rsid w:val="00DC393B"/>
    <w:rsid w:val="00DE3C4F"/>
    <w:rsid w:val="00DF3138"/>
    <w:rsid w:val="00DF7473"/>
    <w:rsid w:val="00E3603A"/>
    <w:rsid w:val="00E573CB"/>
    <w:rsid w:val="00E70282"/>
    <w:rsid w:val="00EA59AE"/>
    <w:rsid w:val="00EA7913"/>
    <w:rsid w:val="00EC2139"/>
    <w:rsid w:val="00ED14A9"/>
    <w:rsid w:val="00EE1E86"/>
    <w:rsid w:val="00EE2232"/>
    <w:rsid w:val="00EE31A3"/>
    <w:rsid w:val="00EF28F8"/>
    <w:rsid w:val="00F0126E"/>
    <w:rsid w:val="00F050C7"/>
    <w:rsid w:val="00F37F4D"/>
    <w:rsid w:val="00F40486"/>
    <w:rsid w:val="00F5339D"/>
    <w:rsid w:val="00F82B9B"/>
    <w:rsid w:val="00F9430D"/>
    <w:rsid w:val="00F97820"/>
    <w:rsid w:val="00FA438F"/>
    <w:rsid w:val="00FB04CC"/>
    <w:rsid w:val="00FC0573"/>
    <w:rsid w:val="00FC095D"/>
    <w:rsid w:val="00FE0068"/>
    <w:rsid w:val="00FF3D6E"/>
    <w:rsid w:val="00FF51F2"/>
    <w:rsid w:val="09E4C0B3"/>
    <w:rsid w:val="0A617FF5"/>
    <w:rsid w:val="0F7469F3"/>
    <w:rsid w:val="14B21C72"/>
    <w:rsid w:val="1A5695D1"/>
    <w:rsid w:val="2CE6817B"/>
    <w:rsid w:val="40078304"/>
    <w:rsid w:val="4BC41A65"/>
    <w:rsid w:val="525ACDA7"/>
    <w:rsid w:val="5AA21902"/>
    <w:rsid w:val="5FD4D742"/>
    <w:rsid w:val="6266C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3F8BD3C"/>
  <w15:chartTrackingRefBased/>
  <w15:docId w15:val="{7744C3FC-BA81-47B2-A00F-5F24630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26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264C"/>
  </w:style>
  <w:style w:type="paragraph" w:styleId="Fuzeile">
    <w:name w:val="footer"/>
    <w:basedOn w:val="Standard"/>
    <w:link w:val="FuzeileZchn"/>
    <w:uiPriority w:val="99"/>
    <w:unhideWhenUsed/>
    <w:rsid w:val="007226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264C"/>
  </w:style>
  <w:style w:type="paragraph" w:styleId="Funotentext">
    <w:name w:val="footnote text"/>
    <w:basedOn w:val="Standard"/>
    <w:link w:val="FunotentextZchn"/>
    <w:uiPriority w:val="99"/>
    <w:semiHidden/>
    <w:unhideWhenUsed/>
    <w:rsid w:val="00D55F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5F04"/>
    <w:rPr>
      <w:sz w:val="20"/>
      <w:szCs w:val="20"/>
    </w:rPr>
  </w:style>
  <w:style w:type="character" w:styleId="Funotenzeichen">
    <w:name w:val="footnote reference"/>
    <w:basedOn w:val="Absatz-Standardschriftart"/>
    <w:uiPriority w:val="99"/>
    <w:semiHidden/>
    <w:unhideWhenUsed/>
    <w:rsid w:val="00D55F04"/>
    <w:rPr>
      <w:vertAlign w:val="superscript"/>
    </w:rPr>
  </w:style>
  <w:style w:type="table" w:styleId="Tabellenraster">
    <w:name w:val="Table Grid"/>
    <w:basedOn w:val="NormaleTabelle"/>
    <w:uiPriority w:val="39"/>
    <w:rsid w:val="0099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2CE"/>
    <w:rPr>
      <w:color w:val="0563C1" w:themeColor="hyperlink"/>
      <w:u w:val="single"/>
    </w:rPr>
  </w:style>
  <w:style w:type="character" w:styleId="NichtaufgelsteErwhnung">
    <w:name w:val="Unresolved Mention"/>
    <w:basedOn w:val="Absatz-Standardschriftart"/>
    <w:uiPriority w:val="99"/>
    <w:semiHidden/>
    <w:unhideWhenUsed/>
    <w:rsid w:val="00B8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package" Target="embeddings/Microsoft_Excel_Worksheet.xlsx"/><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hyperlink" Target="mailto:w.fronius@magenta.de" TargetMode="External"/><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5E31420E16E34B9C7983E1B577F9FA" ma:contentTypeVersion="13" ma:contentTypeDescription="Ein neues Dokument erstellen." ma:contentTypeScope="" ma:versionID="c00403636d04e652d01602eb70e51eb0">
  <xsd:schema xmlns:xsd="http://www.w3.org/2001/XMLSchema" xmlns:xs="http://www.w3.org/2001/XMLSchema" xmlns:p="http://schemas.microsoft.com/office/2006/metadata/properties" xmlns:ns3="06581e5d-53ea-4617-83ee-997870d9b423" xmlns:ns4="0bf92a3b-d7f5-44ec-b315-6d7dcc5146b8" targetNamespace="http://schemas.microsoft.com/office/2006/metadata/properties" ma:root="true" ma:fieldsID="33096e8bc43a8409978ae77ee92e298e" ns3:_="" ns4:_="">
    <xsd:import namespace="06581e5d-53ea-4617-83ee-997870d9b423"/>
    <xsd:import namespace="0bf92a3b-d7f5-44ec-b315-6d7dcc5146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1e5d-53ea-4617-83ee-997870d9b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f92a3b-d7f5-44ec-b315-6d7dcc5146b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5D9EE-96E7-4D0F-8381-4F2228D3D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6040A-D981-4FE4-8566-0254088A8B72}">
  <ds:schemaRefs>
    <ds:schemaRef ds:uri="http://schemas.microsoft.com/sharepoint/v3/contenttype/forms"/>
  </ds:schemaRefs>
</ds:datastoreItem>
</file>

<file path=customXml/itemProps3.xml><?xml version="1.0" encoding="utf-8"?>
<ds:datastoreItem xmlns:ds="http://schemas.openxmlformats.org/officeDocument/2006/customXml" ds:itemID="{A4987D13-0486-4158-BA1E-D17E65C5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81e5d-53ea-4617-83ee-997870d9b423"/>
    <ds:schemaRef ds:uri="0bf92a3b-d7f5-44ec-b315-6d7dcc514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Fronius</dc:creator>
  <cp:keywords/>
  <dc:description/>
  <cp:lastModifiedBy>Wolfgang Fronius</cp:lastModifiedBy>
  <cp:revision>153</cp:revision>
  <dcterms:created xsi:type="dcterms:W3CDTF">2021-10-14T19:05:00Z</dcterms:created>
  <dcterms:modified xsi:type="dcterms:W3CDTF">2022-03-06T14:41:00Z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0x010100D05E31420E16E34B9C7983E1B577F9FA</vt:lpwstr>
  </property>
</Properties>
</file>